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sz w:val="32"/>
          <w:szCs w:val="32"/>
        </w:rPr>
      </w:pPr>
      <w:r w:rsidDel="00000000" w:rsidR="00000000" w:rsidRPr="00000000">
        <w:rPr>
          <w:rFonts w:ascii="Calibri" w:cs="Calibri" w:eastAsia="Calibri" w:hAnsi="Calibri"/>
          <w:i w:val="1"/>
          <w:sz w:val="32"/>
          <w:szCs w:val="32"/>
          <w:rtl w:val="0"/>
        </w:rPr>
        <w:t xml:space="preserve">Pursuing Excellence Under the Cross</w:t>
      </w:r>
      <w:r w:rsidDel="00000000" w:rsidR="00000000" w:rsidRPr="00000000">
        <w:drawing>
          <wp:anchor allowOverlap="1" behindDoc="0" distB="114300" distT="114300" distL="114300" distR="114300" hidden="0" layoutInCell="1" locked="0" relativeHeight="0" simplePos="0">
            <wp:simplePos x="0" y="0"/>
            <wp:positionH relativeFrom="column">
              <wp:posOffset>1853897</wp:posOffset>
            </wp:positionH>
            <wp:positionV relativeFrom="paragraph">
              <wp:posOffset>114300</wp:posOffset>
            </wp:positionV>
            <wp:extent cx="2095500" cy="1346638"/>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95500" cy="1346638"/>
                    </a:xfrm>
                    <a:prstGeom prst="rect"/>
                    <a:ln/>
                  </pic:spPr>
                </pic:pic>
              </a:graphicData>
            </a:graphic>
          </wp:anchor>
        </w:drawing>
      </w:r>
    </w:p>
    <w:p w:rsidR="00000000" w:rsidDel="00000000" w:rsidP="00000000" w:rsidRDefault="00000000" w:rsidRPr="00000000" w14:paraId="00000004">
      <w:pPr>
        <w:pStyle w:val="Heading2"/>
        <w:rPr>
          <w:rFonts w:ascii="Calibri" w:cs="Calibri" w:eastAsia="Calibri" w:hAnsi="Calibri"/>
          <w:b w:val="0"/>
        </w:rPr>
      </w:pPr>
      <w:r w:rsidDel="00000000" w:rsidR="00000000" w:rsidRPr="00000000">
        <w:rPr>
          <w:rFonts w:ascii="Calibri" w:cs="Calibri" w:eastAsia="Calibri" w:hAnsi="Calibri"/>
          <w:b w:val="0"/>
          <w:rtl w:val="0"/>
        </w:rPr>
        <w:t xml:space="preserve">THREE-SUNDAY APPROACH</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Winter, Spring and/or Fall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Promoting MLC Sunday</w:t>
      </w:r>
      <w:r w:rsidDel="00000000" w:rsidR="00000000" w:rsidRPr="00000000">
        <w:rPr>
          <w:rFonts w:ascii="Calibri" w:cs="Calibri" w:eastAsia="Calibri" w:hAnsi="Calibri"/>
          <w:rtl w:val="0"/>
        </w:rPr>
        <w:br w:type="textWrapping"/>
        <w:t xml:space="preserve">The MLC strategic plan toolbox features an </w:t>
      </w:r>
      <w:hyperlink r:id="rId8">
        <w:r w:rsidDel="00000000" w:rsidR="00000000" w:rsidRPr="00000000">
          <w:rPr>
            <w:rFonts w:ascii="Calibri" w:cs="Calibri" w:eastAsia="Calibri" w:hAnsi="Calibri"/>
            <w:color w:val="1155cc"/>
            <w:u w:val="single"/>
            <w:rtl w:val="0"/>
          </w:rPr>
          <w:t xml:space="preserve">MLC Sunday repository</w:t>
        </w:r>
      </w:hyperlink>
      <w:r w:rsidDel="00000000" w:rsidR="00000000" w:rsidRPr="00000000">
        <w:rPr>
          <w:rFonts w:ascii="Calibri" w:cs="Calibri" w:eastAsia="Calibri" w:hAnsi="Calibri"/>
          <w:rtl w:val="0"/>
        </w:rPr>
        <w:t xml:space="preserve"> for all the materials you can use to promote, conduct, and maintain your MLC efforts.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Text announcements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 can download announcements for your bulletin and/or newsletter to help you introduce the MLC Sunday and prepare your congregation for the special worship service. </w:t>
      </w:r>
    </w:p>
    <w:p w:rsidR="00000000" w:rsidDel="00000000" w:rsidP="00000000" w:rsidRDefault="00000000" w:rsidRPr="00000000" w14:paraId="0000000B">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Graphics </w:t>
      </w:r>
      <w:r w:rsidDel="00000000" w:rsidR="00000000" w:rsidRPr="00000000">
        <w:rPr>
          <w:rFonts w:ascii="Calibri" w:cs="Calibri" w:eastAsia="Calibri" w:hAnsi="Calibri"/>
          <w:rtl w:val="0"/>
        </w:rPr>
        <w:t xml:space="preserve">- You can download MLC graphics to enhance your announcements.</w:t>
      </w:r>
    </w:p>
    <w:p w:rsidR="00000000" w:rsidDel="00000000" w:rsidP="00000000" w:rsidRDefault="00000000" w:rsidRPr="00000000" w14:paraId="0000000C">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Display slides</w:t>
      </w:r>
      <w:r w:rsidDel="00000000" w:rsidR="00000000" w:rsidRPr="00000000">
        <w:rPr>
          <w:rFonts w:ascii="Calibri" w:cs="Calibri" w:eastAsia="Calibri" w:hAnsi="Calibri"/>
          <w:rtl w:val="0"/>
        </w:rPr>
        <w:t xml:space="preserve"> - If your facility utilizes flat-screen displays, you can download customizable slides to promote the MLC Sunday.</w:t>
      </w:r>
    </w:p>
    <w:p w:rsidR="00000000" w:rsidDel="00000000" w:rsidP="00000000" w:rsidRDefault="00000000" w:rsidRPr="00000000" w14:paraId="0000000D">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Social media</w:t>
      </w:r>
      <w:r w:rsidDel="00000000" w:rsidR="00000000" w:rsidRPr="00000000">
        <w:rPr>
          <w:rFonts w:ascii="Calibri" w:cs="Calibri" w:eastAsia="Calibri" w:hAnsi="Calibri"/>
          <w:rtl w:val="0"/>
        </w:rPr>
        <w:t xml:space="preserve"> - You can download MLC images to promote your upcoming MLC Sunday on your social media platforms. Consider sharing our “Tip of the Week” posts and videos, and encourage your followers to share as well!</w:t>
      </w:r>
    </w:p>
    <w:p w:rsidR="00000000" w:rsidDel="00000000" w:rsidP="00000000" w:rsidRDefault="00000000" w:rsidRPr="00000000" w14:paraId="0000000E">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Casebooks</w:t>
      </w:r>
      <w:r w:rsidDel="00000000" w:rsidR="00000000" w:rsidRPr="00000000">
        <w:rPr>
          <w:rFonts w:ascii="Calibri" w:cs="Calibri" w:eastAsia="Calibri" w:hAnsi="Calibri"/>
          <w:rtl w:val="0"/>
        </w:rPr>
        <w:t xml:space="preserve"> – You can order these booklets, which clearly explain the needs and goals of the strategic plan and include a remittance envelope for easy gifting. Order them from the </w:t>
      </w:r>
      <w:r w:rsidDel="00000000" w:rsidR="00000000" w:rsidRPr="00000000">
        <w:rPr>
          <w:rFonts w:ascii="Calibri" w:cs="Calibri" w:eastAsia="Calibri" w:hAnsi="Calibri"/>
          <w:b w:val="1"/>
          <w:rtl w:val="0"/>
        </w:rPr>
        <w:t xml:space="preserve">toolbox</w:t>
      </w:r>
      <w:r w:rsidDel="00000000" w:rsidR="00000000" w:rsidRPr="00000000">
        <w:rPr>
          <w:rFonts w:ascii="Calibri" w:cs="Calibri" w:eastAsia="Calibri" w:hAnsi="Calibri"/>
          <w:rtl w:val="0"/>
        </w:rPr>
        <w:t xml:space="preserve"> and receive them in 4-5 business days. </w:t>
      </w:r>
    </w:p>
    <w:p w:rsidR="00000000" w:rsidDel="00000000" w:rsidP="00000000" w:rsidRDefault="00000000" w:rsidRPr="00000000" w14:paraId="0000000F">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PowerPoint presentation </w:t>
      </w:r>
      <w:r w:rsidDel="00000000" w:rsidR="00000000" w:rsidRPr="00000000">
        <w:rPr>
          <w:rFonts w:ascii="Calibri" w:cs="Calibri" w:eastAsia="Calibri" w:hAnsi="Calibri"/>
          <w:rtl w:val="0"/>
        </w:rPr>
        <w:t xml:space="preserve">– You can download this presentation and show it during Bible class or another appointed time. </w:t>
      </w:r>
    </w:p>
    <w:p w:rsidR="00000000" w:rsidDel="00000000" w:rsidP="00000000" w:rsidRDefault="00000000" w:rsidRPr="00000000" w14:paraId="00000010">
      <w:pPr>
        <w:numPr>
          <w:ilvl w:val="0"/>
          <w:numId w:val="5"/>
        </w:numPr>
        <w:ind w:left="810" w:hanging="360"/>
        <w:rPr>
          <w:rFonts w:ascii="Calibri" w:cs="Calibri" w:eastAsia="Calibri" w:hAnsi="Calibri"/>
        </w:rPr>
      </w:pPr>
      <w:r w:rsidDel="00000000" w:rsidR="00000000" w:rsidRPr="00000000">
        <w:rPr>
          <w:rFonts w:ascii="Calibri" w:cs="Calibri" w:eastAsia="Calibri" w:hAnsi="Calibri"/>
          <w:b w:val="1"/>
          <w:rtl w:val="0"/>
        </w:rPr>
        <w:t xml:space="preserve">Videos</w:t>
      </w:r>
      <w:r w:rsidDel="00000000" w:rsidR="00000000" w:rsidRPr="00000000">
        <w:rPr>
          <w:rFonts w:ascii="Calibri" w:cs="Calibri" w:eastAsia="Calibri" w:hAnsi="Calibri"/>
          <w:rtl w:val="0"/>
        </w:rPr>
        <w:t xml:space="preserve">: You can download video files, which include general descriptions and promotions of MLC. Our video page will continually be updated with stories from MLC students, faculty members, and other MLC supporters explaining the importance of MLC.</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Week 1</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introduces the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strategic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letter, newsletter, email, or social media.</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three MLC alumni to offer a testimonial after worship, one each week. Encourage them to prepare a 2-4 minute testimony.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(Suggested speaking points: How God strengthened my faith at MLC, how MLC provided skills and a gospel focus for my life and ministry, how MLC was a blessing to me, how MLC is a blessing to all of us.)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your church uses flat-screen displays, download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customizable slides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to introduce the upcoming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events.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with the congregation via email and/or social media.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slides, videos, and “Tip of the Week.”)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Worship service: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Download and include one of the prepared prayers in your service.</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 worship: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MLC alumnus can #1 offer their testimonial.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Point 2)</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PowerPoint one or more Sundays.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rPr>
      </w:pPr>
      <w:r w:rsidDel="00000000" w:rsidR="00000000" w:rsidRPr="00000000">
        <w:rPr>
          <w:rFonts w:ascii="Calibri" w:cs="Calibri" w:eastAsia="Calibri" w:hAnsi="Calibri"/>
          <w:b w:val="1"/>
          <w:rtl w:val="0"/>
        </w:rPr>
        <w:t xml:space="preserve">Week 2</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and print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bulletin insert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inclusion in Sunday bulletin.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Announce that next week the congregation will worship with a special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service.</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share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with the congregation via email and/or social media.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slides, videos, and “Tip of the Week.”)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Worship service: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Download and include one of the prepared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prayers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your service.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 worship: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MLC alumnus #2 can offer their testimonial.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Week 1, Point 2)</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PowerPoint one or more Sundays.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Week 3</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Worship service</w:t>
      </w:r>
    </w:p>
    <w:p w:rsidR="00000000" w:rsidDel="00000000" w:rsidP="00000000" w:rsidRDefault="00000000" w:rsidRPr="00000000" w14:paraId="0000002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or adapt our prepared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sermon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(written by Mark Zarling).</w:t>
      </w:r>
    </w:p>
    <w:p w:rsidR="00000000" w:rsidDel="00000000" w:rsidP="00000000" w:rsidRDefault="00000000" w:rsidRPr="00000000" w14:paraId="0000002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and include one of the prepared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prayers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your service.</w:t>
      </w:r>
    </w:p>
    <w:p w:rsidR="00000000" w:rsidDel="00000000" w:rsidP="00000000" w:rsidRDefault="00000000" w:rsidRPr="00000000" w14:paraId="0000002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 out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casebooks by 1) inserting into service bulletins, 2) placing in mailboxes, 3) handing out as people enter the sanctuary for worship, 4) handing out as people leave the sanctuary after worship.</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After worship </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offer a testimonial about MLC.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(Suggested speaking points: How MLC provides excellent ministerial training, including liberal arts education, professional education, and service/ministry opportunities. How called workers at your congregation were educated at MLC and its predecessor, NWC. Name all those called workers, calling attention to the direct line from MLC (and WLS) to congregations. Ask other D/MLC/NWC graduates to raise their hands—they too are using their training in many different ways.)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MLC alumnus #3 can offer their testimonial.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(See Week 1, Point 2)</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21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w:t>
      </w:r>
      <w:r w:rsidDel="00000000" w:rsidR="00000000" w:rsidRPr="00000000">
        <w:rPr>
          <w:rFonts w:ascii="Calibri" w:cs="Calibri" w:eastAsia="Calibri" w:hAnsi="Calibri"/>
          <w:rtl w:val="0"/>
        </w:rPr>
        <w:t xml:space="preserve">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promotional video</w:t>
      </w:r>
      <w:r w:rsidDel="00000000" w:rsidR="00000000" w:rsidRPr="00000000">
        <w:rPr>
          <w:rFonts w:ascii="Calibri" w:cs="Calibri" w:eastAsia="Calibri" w:hAnsi="Calibri"/>
          <w:rtl w:val="0"/>
        </w:rPr>
        <w:t xml:space="preserve">:</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216" w:hanging="36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highlight w:val="white"/>
            <w:u w:val="single"/>
            <w:vertAlign w:val="baseline"/>
            <w:rtl w:val="0"/>
          </w:rPr>
          <w:t xml:space="preserve">https://vimeo.com/364312119</w:t>
        </w:r>
      </w:hyperlink>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hyperlink r:id="rId10">
        <w:r w:rsidDel="00000000" w:rsidR="00000000" w:rsidRPr="00000000">
          <w:rPr>
            <w:rFonts w:ascii="Calibri" w:cs="Calibri" w:eastAsia="Calibri" w:hAnsi="Calibri"/>
            <w:b w:val="0"/>
            <w:i w:val="0"/>
            <w:smallCaps w:val="0"/>
            <w:strike w:val="0"/>
            <w:color w:val="0000ff"/>
            <w:sz w:val="24"/>
            <w:szCs w:val="24"/>
            <w:u w:val="single"/>
            <w:shd w:fill="efefef" w:val="clear"/>
            <w:vertAlign w:val="baseline"/>
            <w:rtl w:val="0"/>
          </w:rPr>
          <w:t xml:space="preserve">https://player.vimeo.com/video/353827606</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present the “Ask” (1 minute). Suggested wording: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You’ve learned some valuable information about MLC. I encourage all of our members to prayerfully consider a special gift to MLC, investing in this ministry that is a wonderful blessing for our synod and our own congregation. Envelopes are in the casebooks, or you may give electronically.</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Pastor can dismiss the congregation.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PowerPoint one or more Sundays.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Subsequent Sundays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worship services two weeks after Week 3, the pastor may share the following reminder: “For those of you who have responded to the MLC </w:t>
      </w:r>
      <w:r w:rsidDel="00000000" w:rsidR="00000000" w:rsidRPr="00000000">
        <w:rPr>
          <w:rFonts w:ascii="Calibri" w:cs="Calibri" w:eastAsia="Calibri" w:hAnsi="Calibri"/>
          <w:i w:val="1"/>
          <w:rtl w:val="0"/>
        </w:rPr>
        <w:t xml:space="preserve">Pursuing Excellence Under the Cross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strategic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thank you for responding generously! It is greatly appreciated and a way to invest in our WELS College of Ministry and also our own church. If you have not given a gift, please consider doing so. If more casebooks are needed or you did not receive one, they’re located ________. The ushers are also handing them out today.”</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Bible class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Continue to present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PowerPoint one or more Sundays.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toolbox.)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Social media: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Continue to share </w:t>
      </w:r>
      <w:r w:rsidDel="00000000" w:rsidR="00000000" w:rsidRPr="00000000">
        <w:rPr>
          <w:rFonts w:ascii="Calibri" w:cs="Calibri" w:eastAsia="Calibri" w:hAnsi="Calibri"/>
          <w:rtl w:val="0"/>
        </w:rPr>
        <w:t xml:space="preserve">MLC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with the congregation via email and/or social media.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Download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slides, videos, and “Tip of the Week.”)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sectPr>
      <w:headerReference r:id="rId11" w:type="first"/>
      <w:headerReference r:id="rId12" w:type="even"/>
      <w:footerReference r:id="rId13" w:type="default"/>
      <w:pgSz w:h="15840" w:w="12240" w:orient="portrait"/>
      <w:pgMar w:bottom="172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-829309</wp:posOffset>
          </wp:positionH>
          <wp:positionV relativeFrom="paragraph">
            <wp:posOffset>-514349</wp:posOffset>
          </wp:positionV>
          <wp:extent cx="7601938" cy="986790"/>
          <wp:effectExtent b="0" l="0" r="0" t="0"/>
          <wp:wrapNone/>
          <wp:docPr descr="A picture containing screenshot&#10;&#10;Description automatically generated" id="5" name="image1.jpg"/>
          <a:graphic>
            <a:graphicData uri="http://schemas.openxmlformats.org/drawingml/2006/picture">
              <pic:pic>
                <pic:nvPicPr>
                  <pic:cNvPr descr="A picture containing screenshot&#10;&#10;Description automatically generated" id="0" name="image1.jpg"/>
                  <pic:cNvPicPr preferRelativeResize="0"/>
                </pic:nvPicPr>
                <pic:blipFill>
                  <a:blip r:embed="rId1"/>
                  <a:srcRect b="0" l="0" r="0" t="0"/>
                  <a:stretch>
                    <a:fillRect/>
                  </a:stretch>
                </pic:blipFill>
                <pic:spPr>
                  <a:xfrm>
                    <a:off x="0" y="0"/>
                    <a:ext cx="7601938" cy="98679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1" style="position:absolute;width:612.0pt;height:778.5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 style="position:absolute;width:612.0pt;height:778.55pt;rotation:0;z-index:-503316481;mso-position-horizontal-relative:margin;mso-position-horizontal:center;mso-position-vertical-relative:margin;mso-position-vertical:center;" alt="" type="#_x0000_t75">
          <v:imagedata cropbottom="0f" cropleft="0f" cropright="0f" croptop="0f" r:id="rId1" o:title="image3.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530" w:hanging="360"/>
      </w:pPr>
      <w:rPr>
        <w:rFonts w:ascii="Noto Sans Symbols" w:cs="Noto Sans Symbols" w:eastAsia="Noto Sans Symbols" w:hAnsi="Noto Sans Symbols"/>
        <w:u w:val="none"/>
      </w:rPr>
    </w:lvl>
    <w:lvl w:ilvl="1">
      <w:start w:val="1"/>
      <w:numFmt w:val="bullet"/>
      <w:lvlText w:val="●"/>
      <w:lvlJc w:val="left"/>
      <w:pPr>
        <w:ind w:left="2250" w:hanging="360"/>
      </w:pPr>
      <w:rPr>
        <w:rFonts w:ascii="Noto Sans Symbols" w:cs="Noto Sans Symbols" w:eastAsia="Noto Sans Symbols" w:hAnsi="Noto Sans Symbols"/>
        <w:u w:val="none"/>
      </w:rPr>
    </w:lvl>
    <w:lvl w:ilvl="2">
      <w:start w:val="1"/>
      <w:numFmt w:val="lowerRoman"/>
      <w:lvlText w:val="%3."/>
      <w:lvlJc w:val="right"/>
      <w:pPr>
        <w:ind w:left="2970" w:hanging="360"/>
      </w:pPr>
      <w:rPr>
        <w:u w:val="none"/>
      </w:rPr>
    </w:lvl>
    <w:lvl w:ilvl="3">
      <w:start w:val="1"/>
      <w:numFmt w:val="decimal"/>
      <w:lvlText w:val="%4."/>
      <w:lvlJc w:val="left"/>
      <w:pPr>
        <w:ind w:left="3690" w:hanging="360"/>
      </w:pPr>
      <w:rPr>
        <w:u w:val="none"/>
      </w:rPr>
    </w:lvl>
    <w:lvl w:ilvl="4">
      <w:start w:val="1"/>
      <w:numFmt w:val="lowerLetter"/>
      <w:lvlText w:val="%5."/>
      <w:lvlJc w:val="left"/>
      <w:pPr>
        <w:ind w:left="4410" w:hanging="360"/>
      </w:pPr>
      <w:rPr>
        <w:u w:val="none"/>
      </w:rPr>
    </w:lvl>
    <w:lvl w:ilvl="5">
      <w:start w:val="1"/>
      <w:numFmt w:val="lowerRoman"/>
      <w:lvlText w:val="%6."/>
      <w:lvlJc w:val="right"/>
      <w:pPr>
        <w:ind w:left="5130" w:hanging="360"/>
      </w:pPr>
      <w:rPr>
        <w:u w:val="none"/>
      </w:rPr>
    </w:lvl>
    <w:lvl w:ilvl="6">
      <w:start w:val="1"/>
      <w:numFmt w:val="decimal"/>
      <w:lvlText w:val="%7."/>
      <w:lvlJc w:val="left"/>
      <w:pPr>
        <w:ind w:left="5850" w:hanging="360"/>
      </w:pPr>
      <w:rPr>
        <w:u w:val="none"/>
      </w:rPr>
    </w:lvl>
    <w:lvl w:ilvl="7">
      <w:start w:val="1"/>
      <w:numFmt w:val="lowerLetter"/>
      <w:lvlText w:val="%8."/>
      <w:lvlJc w:val="left"/>
      <w:pPr>
        <w:ind w:left="6570" w:hanging="360"/>
      </w:pPr>
      <w:rPr>
        <w:u w:val="none"/>
      </w:rPr>
    </w:lvl>
    <w:lvl w:ilvl="8">
      <w:start w:val="1"/>
      <w:numFmt w:val="lowerRoman"/>
      <w:lvlText w:val="%9."/>
      <w:lvlJc w:val="right"/>
      <w:pPr>
        <w:ind w:left="7290" w:hanging="360"/>
      </w:pPr>
      <w:rPr>
        <w:u w:val="none"/>
      </w:rPr>
    </w:lvl>
  </w:abstractNum>
  <w:abstractNum w:abstractNumId="7">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530" w:hanging="360"/>
      </w:pPr>
      <w:rPr>
        <w:rFonts w:ascii="Noto Sans Symbols" w:cs="Noto Sans Symbols" w:eastAsia="Noto Sans Symbols" w:hAnsi="Noto Sans Symbols"/>
        <w:u w:val="none"/>
      </w:rPr>
    </w:lvl>
    <w:lvl w:ilvl="1">
      <w:start w:val="1"/>
      <w:numFmt w:val="bullet"/>
      <w:lvlText w:val="●"/>
      <w:lvlJc w:val="left"/>
      <w:pPr>
        <w:ind w:left="2250" w:hanging="360"/>
      </w:pPr>
      <w:rPr>
        <w:rFonts w:ascii="Noto Sans Symbols" w:cs="Noto Sans Symbols" w:eastAsia="Noto Sans Symbols" w:hAnsi="Noto Sans Symbols"/>
        <w:u w:val="none"/>
      </w:rPr>
    </w:lvl>
    <w:lvl w:ilvl="2">
      <w:start w:val="1"/>
      <w:numFmt w:val="lowerRoman"/>
      <w:lvlText w:val="%3."/>
      <w:lvlJc w:val="right"/>
      <w:pPr>
        <w:ind w:left="2970" w:hanging="360"/>
      </w:pPr>
      <w:rPr>
        <w:u w:val="none"/>
      </w:rPr>
    </w:lvl>
    <w:lvl w:ilvl="3">
      <w:start w:val="1"/>
      <w:numFmt w:val="decimal"/>
      <w:lvlText w:val="%4."/>
      <w:lvlJc w:val="left"/>
      <w:pPr>
        <w:ind w:left="3690" w:hanging="360"/>
      </w:pPr>
      <w:rPr>
        <w:u w:val="none"/>
      </w:rPr>
    </w:lvl>
    <w:lvl w:ilvl="4">
      <w:start w:val="1"/>
      <w:numFmt w:val="lowerLetter"/>
      <w:lvlText w:val="%5."/>
      <w:lvlJc w:val="left"/>
      <w:pPr>
        <w:ind w:left="4410" w:hanging="360"/>
      </w:pPr>
      <w:rPr>
        <w:u w:val="none"/>
      </w:rPr>
    </w:lvl>
    <w:lvl w:ilvl="5">
      <w:start w:val="1"/>
      <w:numFmt w:val="lowerRoman"/>
      <w:lvlText w:val="%6."/>
      <w:lvlJc w:val="right"/>
      <w:pPr>
        <w:ind w:left="5130" w:hanging="360"/>
      </w:pPr>
      <w:rPr>
        <w:u w:val="none"/>
      </w:rPr>
    </w:lvl>
    <w:lvl w:ilvl="6">
      <w:start w:val="1"/>
      <w:numFmt w:val="decimal"/>
      <w:lvlText w:val="%7."/>
      <w:lvlJc w:val="left"/>
      <w:pPr>
        <w:ind w:left="5850" w:hanging="360"/>
      </w:pPr>
      <w:rPr>
        <w:u w:val="none"/>
      </w:rPr>
    </w:lvl>
    <w:lvl w:ilvl="7">
      <w:start w:val="1"/>
      <w:numFmt w:val="lowerLetter"/>
      <w:lvlText w:val="%8."/>
      <w:lvlJc w:val="left"/>
      <w:pPr>
        <w:ind w:left="6570" w:hanging="360"/>
      </w:pPr>
      <w:rPr>
        <w:u w:val="none"/>
      </w:rPr>
    </w:lvl>
    <w:lvl w:ilvl="8">
      <w:start w:val="1"/>
      <w:numFmt w:val="lowerRoman"/>
      <w:lvlText w:val="%9."/>
      <w:lvlJc w:val="right"/>
      <w:pPr>
        <w:ind w:left="729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1C55"/>
    <w:pPr>
      <w:spacing w:after="0" w:line="240" w:lineRule="auto"/>
    </w:pPr>
    <w:rPr>
      <w:rFonts w:ascii="Times New Roman" w:cs="Times New Roman" w:eastAsia="Times New Roman" w:hAnsi="Times New Roman"/>
      <w:sz w:val="24"/>
      <w:szCs w:val="20"/>
    </w:rPr>
  </w:style>
  <w:style w:type="paragraph" w:styleId="Heading2">
    <w:name w:val="heading 2"/>
    <w:basedOn w:val="Normal"/>
    <w:next w:val="Normal"/>
    <w:link w:val="Heading2Char"/>
    <w:uiPriority w:val="9"/>
    <w:unhideWhenUsed w:val="1"/>
    <w:qFormat w:val="1"/>
    <w:rsid w:val="00CF657B"/>
    <w:pPr>
      <w:keepNext w:val="1"/>
      <w:jc w:val="center"/>
      <w:outlineLvl w:val="1"/>
    </w:pPr>
    <w:rPr>
      <w:rFonts w:ascii="Arial" w:cs="Arial" w:hAnsi="Arial"/>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01C55"/>
    <w:pPr>
      <w:tabs>
        <w:tab w:val="center" w:pos="4680"/>
        <w:tab w:val="right" w:pos="9360"/>
      </w:tabs>
    </w:pPr>
  </w:style>
  <w:style w:type="character" w:styleId="HeaderChar" w:customStyle="1">
    <w:name w:val="Header Char"/>
    <w:basedOn w:val="DefaultParagraphFont"/>
    <w:link w:val="Header"/>
    <w:uiPriority w:val="99"/>
    <w:rsid w:val="00801C55"/>
  </w:style>
  <w:style w:type="paragraph" w:styleId="Footer">
    <w:name w:val="footer"/>
    <w:basedOn w:val="Normal"/>
    <w:link w:val="FooterChar"/>
    <w:uiPriority w:val="99"/>
    <w:unhideWhenUsed w:val="1"/>
    <w:rsid w:val="00801C55"/>
    <w:pPr>
      <w:tabs>
        <w:tab w:val="center" w:pos="4680"/>
        <w:tab w:val="right" w:pos="9360"/>
      </w:tabs>
    </w:pPr>
  </w:style>
  <w:style w:type="character" w:styleId="FooterChar" w:customStyle="1">
    <w:name w:val="Footer Char"/>
    <w:basedOn w:val="DefaultParagraphFont"/>
    <w:link w:val="Footer"/>
    <w:uiPriority w:val="99"/>
    <w:rsid w:val="00801C55"/>
  </w:style>
  <w:style w:type="character" w:styleId="Heading2Char" w:customStyle="1">
    <w:name w:val="Heading 2 Char"/>
    <w:basedOn w:val="DefaultParagraphFont"/>
    <w:link w:val="Heading2"/>
    <w:uiPriority w:val="9"/>
    <w:rsid w:val="00CF657B"/>
    <w:rPr>
      <w:rFonts w:ascii="Arial" w:cs="Arial" w:eastAsia="Times New Roman" w:hAnsi="Arial"/>
      <w:b w:val="1"/>
      <w:bCs w:val="1"/>
      <w:sz w:val="32"/>
      <w:szCs w:val="24"/>
    </w:rPr>
  </w:style>
  <w:style w:type="paragraph" w:styleId="BalloonText">
    <w:name w:val="Balloon Text"/>
    <w:basedOn w:val="Normal"/>
    <w:link w:val="BalloonTextChar"/>
    <w:uiPriority w:val="99"/>
    <w:semiHidden w:val="1"/>
    <w:unhideWhenUsed w:val="1"/>
    <w:rsid w:val="00210C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10C4C"/>
    <w:rPr>
      <w:rFonts w:ascii="Segoe UI" w:cs="Segoe UI" w:eastAsia="Times New Roman" w:hAnsi="Segoe UI"/>
      <w:sz w:val="18"/>
      <w:szCs w:val="18"/>
    </w:rPr>
  </w:style>
  <w:style w:type="paragraph" w:styleId="ListParagraph">
    <w:name w:val="List Paragraph"/>
    <w:basedOn w:val="Normal"/>
    <w:uiPriority w:val="34"/>
    <w:qFormat w:val="1"/>
    <w:rsid w:val="00B66B56"/>
    <w:pPr>
      <w:ind w:left="720"/>
      <w:contextualSpacing w:val="1"/>
    </w:pPr>
  </w:style>
  <w:style w:type="character" w:styleId="Hyperlink">
    <w:name w:val="Hyperlink"/>
    <w:basedOn w:val="DefaultParagraphFont"/>
    <w:uiPriority w:val="99"/>
    <w:unhideWhenUsed w:val="1"/>
    <w:rsid w:val="0071503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player.vimeo.com/video/353827606"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meo.com/3643121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mlc-wels.edu/mlc-sund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1gzy3OcL1ZXj39fq3eAUiuofg==">AMUW2mVVoraQcVYmEvUCClSRI45vCdMdDbBYYI0gygOAMb6i4DaSevHVeFi3fUvhXtiBoFaKwuMFBbz8MDly5t+W47uWsgiyIehOHzPG4fZi5VnhF5SfuKoe3gCkaLltvDT0sUyjzejF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2019-12-19T18:33:00Z</dcterms:created>
  <dc:creator>User</dc:creator>
</cp:coreProperties>
</file>